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137" w:rsidRPr="009F57EF" w:rsidRDefault="006C3137" w:rsidP="006C3137">
      <w:pPr>
        <w:spacing w:after="0" w:line="240" w:lineRule="auto"/>
        <w:rPr>
          <w:rFonts w:ascii="Calibri" w:eastAsia="Times New Roman" w:hAnsi="Calibri" w:cs="Calibri"/>
          <w:color w:val="000000"/>
          <w:lang w:eastAsia="sl-SI"/>
        </w:rPr>
      </w:pPr>
      <w:r w:rsidRPr="009F57EF">
        <w:rPr>
          <w:rFonts w:ascii="Calibri" w:eastAsia="Times New Roman" w:hAnsi="Calibri" w:cs="Calibri"/>
          <w:noProof/>
          <w:color w:val="000000"/>
          <w:lang w:eastAsia="sl-SI"/>
        </w:rPr>
        <w:drawing>
          <wp:anchor distT="0" distB="0" distL="114300" distR="114300" simplePos="0" relativeHeight="251659264" behindDoc="0" locked="0" layoutInCell="1" allowOverlap="1" wp14:anchorId="49F70CDD" wp14:editId="25B56955">
            <wp:simplePos x="0" y="0"/>
            <wp:positionH relativeFrom="column">
              <wp:posOffset>4143375</wp:posOffset>
            </wp:positionH>
            <wp:positionV relativeFrom="paragraph">
              <wp:posOffset>-142875</wp:posOffset>
            </wp:positionV>
            <wp:extent cx="1847850" cy="828675"/>
            <wp:effectExtent l="0" t="0" r="0" b="0"/>
            <wp:wrapNone/>
            <wp:docPr id="2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5796" cy="827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80"/>
      </w:tblGrid>
      <w:tr w:rsidR="006C3137" w:rsidRPr="009F57EF" w:rsidTr="00F30EF9">
        <w:trPr>
          <w:trHeight w:val="1530"/>
          <w:tblCellSpacing w:w="0" w:type="dxa"/>
        </w:trPr>
        <w:tc>
          <w:tcPr>
            <w:tcW w:w="9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C3137" w:rsidRDefault="006C3137" w:rsidP="00F30EF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36"/>
                <w:szCs w:val="36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36"/>
                <w:szCs w:val="36"/>
                <w:lang w:eastAsia="sl-SI"/>
              </w:rPr>
              <w:t>TEHNIČNO POROČILO</w:t>
            </w:r>
          </w:p>
          <w:p w:rsidR="005702FF" w:rsidRPr="005702FF" w:rsidRDefault="005702FF" w:rsidP="00F30EF9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sz w:val="26"/>
                <w:szCs w:val="26"/>
                <w:lang w:eastAsia="sl-SI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6"/>
                <w:szCs w:val="26"/>
                <w:lang w:eastAsia="sl-SI"/>
              </w:rPr>
              <w:t>k načrtu notranje opreme</w:t>
            </w:r>
          </w:p>
        </w:tc>
      </w:tr>
    </w:tbl>
    <w:p w:rsidR="00E46B38" w:rsidRDefault="00E46B38" w:rsidP="00E46B3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</w:p>
    <w:p w:rsidR="00E46B38" w:rsidRDefault="00E46B38" w:rsidP="00E46B3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</w:t>
      </w:r>
      <w:r w:rsidRPr="00E46B38">
        <w:rPr>
          <w:rFonts w:ascii="Arial Narrow" w:hAnsi="Arial Narrow"/>
          <w:sz w:val="24"/>
          <w:szCs w:val="24"/>
        </w:rPr>
        <w:t xml:space="preserve">zdelavo ponudb in izvedbo projekta je potrebno izdelati skladno z </w:t>
      </w:r>
      <w:r>
        <w:rPr>
          <w:rFonts w:ascii="Arial Narrow" w:hAnsi="Arial Narrow"/>
          <w:sz w:val="24"/>
          <w:szCs w:val="24"/>
        </w:rPr>
        <w:t xml:space="preserve">vsemi </w:t>
      </w:r>
      <w:r w:rsidRPr="00E46B38">
        <w:rPr>
          <w:rFonts w:ascii="Arial Narrow" w:hAnsi="Arial Narrow"/>
          <w:sz w:val="24"/>
          <w:szCs w:val="24"/>
        </w:rPr>
        <w:t>na</w:t>
      </w:r>
      <w:r w:rsidRPr="00E46B38">
        <w:rPr>
          <w:rFonts w:ascii="Arial Narrow" w:hAnsi="Arial Narrow" w:hint="eastAsia"/>
          <w:sz w:val="24"/>
          <w:szCs w:val="24"/>
        </w:rPr>
        <w:t>č</w:t>
      </w:r>
      <w:r w:rsidR="00D676EE">
        <w:rPr>
          <w:rFonts w:ascii="Arial Narrow" w:hAnsi="Arial Narrow"/>
          <w:sz w:val="24"/>
          <w:szCs w:val="24"/>
        </w:rPr>
        <w:t xml:space="preserve">rti </w:t>
      </w:r>
      <w:r w:rsidR="005702FF">
        <w:rPr>
          <w:rFonts w:ascii="Arial Narrow" w:hAnsi="Arial Narrow"/>
          <w:sz w:val="24"/>
          <w:szCs w:val="24"/>
        </w:rPr>
        <w:t xml:space="preserve">notranje opreme kot tudi </w:t>
      </w:r>
      <w:r w:rsidR="00D676EE">
        <w:rPr>
          <w:rFonts w:ascii="Arial Narrow" w:hAnsi="Arial Narrow"/>
          <w:sz w:val="24"/>
          <w:szCs w:val="24"/>
        </w:rPr>
        <w:t xml:space="preserve">PZI </w:t>
      </w:r>
      <w:r w:rsidR="005702FF">
        <w:rPr>
          <w:rFonts w:ascii="Arial Narrow" w:hAnsi="Arial Narrow"/>
          <w:sz w:val="24"/>
          <w:szCs w:val="24"/>
        </w:rPr>
        <w:t>načrtov. Potrebno je uskladiti določene elemente z izvedbo električnih inštalacij – mikrolokacije vtičnic,…</w:t>
      </w:r>
    </w:p>
    <w:p w:rsidR="005702FF" w:rsidRDefault="005702FF" w:rsidP="00E46B3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  <w:r w:rsidRPr="005702FF">
        <w:rPr>
          <w:rFonts w:ascii="Arial Narrow" w:hAnsi="Arial Narrow"/>
          <w:sz w:val="24"/>
          <w:szCs w:val="24"/>
        </w:rPr>
        <w:t>IZVAJALEC NOTRANJE OPREME MORA ŽE V FAZI IZVAJANJA OBRTNIŠKIH DEL SODELOVATI Z IZVAJALECEM LE-TEH (ojačitve v predelnih montažnih stenah, svetil</w:t>
      </w:r>
      <w:r>
        <w:rPr>
          <w:rFonts w:ascii="Arial Narrow" w:hAnsi="Arial Narrow"/>
          <w:sz w:val="24"/>
          <w:szCs w:val="24"/>
        </w:rPr>
        <w:t xml:space="preserve"> (LED trakov) </w:t>
      </w:r>
      <w:r w:rsidRPr="005702FF">
        <w:rPr>
          <w:rFonts w:ascii="Arial Narrow" w:hAnsi="Arial Narrow"/>
          <w:sz w:val="24"/>
          <w:szCs w:val="24"/>
        </w:rPr>
        <w:t>v opremi…)</w:t>
      </w:r>
    </w:p>
    <w:p w:rsidR="005702FF" w:rsidRPr="00E46B38" w:rsidRDefault="005702FF" w:rsidP="00E46B3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</w:p>
    <w:p w:rsidR="00E46B38" w:rsidRDefault="00E46B38" w:rsidP="00755080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</w:t>
      </w:r>
      <w:r w:rsidRPr="00E46B38">
        <w:rPr>
          <w:rFonts w:ascii="Arial Narrow" w:hAnsi="Arial Narrow"/>
          <w:sz w:val="24"/>
          <w:szCs w:val="24"/>
        </w:rPr>
        <w:t>a</w:t>
      </w:r>
      <w:r w:rsidRPr="00E46B38">
        <w:rPr>
          <w:rFonts w:ascii="Arial Narrow" w:hAnsi="Arial Narrow" w:hint="eastAsia"/>
          <w:sz w:val="24"/>
          <w:szCs w:val="24"/>
        </w:rPr>
        <w:t>č</w:t>
      </w:r>
      <w:r w:rsidRPr="00E46B38">
        <w:rPr>
          <w:rFonts w:ascii="Arial Narrow" w:hAnsi="Arial Narrow"/>
          <w:sz w:val="24"/>
          <w:szCs w:val="24"/>
        </w:rPr>
        <w:t>rt</w:t>
      </w:r>
      <w:r>
        <w:rPr>
          <w:rFonts w:ascii="Arial Narrow" w:hAnsi="Arial Narrow"/>
          <w:sz w:val="24"/>
          <w:szCs w:val="24"/>
        </w:rPr>
        <w:t xml:space="preserve"> </w:t>
      </w:r>
      <w:r w:rsidR="005702FF">
        <w:rPr>
          <w:rFonts w:ascii="Arial Narrow" w:hAnsi="Arial Narrow"/>
          <w:sz w:val="24"/>
          <w:szCs w:val="24"/>
        </w:rPr>
        <w:t>notranje opreme</w:t>
      </w:r>
      <w:r w:rsidRPr="00E46B38">
        <w:rPr>
          <w:rFonts w:ascii="Arial Narrow" w:hAnsi="Arial Narrow"/>
          <w:sz w:val="24"/>
          <w:szCs w:val="24"/>
        </w:rPr>
        <w:t xml:space="preserve"> je potrebno upo</w:t>
      </w:r>
      <w:r w:rsidRPr="00E46B38">
        <w:rPr>
          <w:rFonts w:ascii="Arial Narrow" w:hAnsi="Arial Narrow" w:hint="eastAsia"/>
          <w:sz w:val="24"/>
          <w:szCs w:val="24"/>
        </w:rPr>
        <w:t>š</w:t>
      </w:r>
      <w:r w:rsidR="003C0831">
        <w:rPr>
          <w:rFonts w:ascii="Arial Narrow" w:hAnsi="Arial Narrow"/>
          <w:sz w:val="24"/>
          <w:szCs w:val="24"/>
        </w:rPr>
        <w:t xml:space="preserve">tevati v celoti (tehnična poročila, risbe z </w:t>
      </w:r>
      <w:r w:rsidRPr="00E46B38">
        <w:rPr>
          <w:rFonts w:ascii="Arial Narrow" w:hAnsi="Arial Narrow"/>
          <w:sz w:val="24"/>
          <w:szCs w:val="24"/>
        </w:rPr>
        <w:t xml:space="preserve">opisi in popisi). </w:t>
      </w:r>
      <w:r>
        <w:rPr>
          <w:rFonts w:ascii="Arial Narrow" w:hAnsi="Arial Narrow"/>
          <w:sz w:val="24"/>
          <w:szCs w:val="24"/>
        </w:rPr>
        <w:t>V</w:t>
      </w:r>
      <w:r w:rsidRPr="00E46B38">
        <w:rPr>
          <w:rFonts w:ascii="Arial Narrow" w:hAnsi="Arial Narrow"/>
          <w:sz w:val="24"/>
          <w:szCs w:val="24"/>
        </w:rPr>
        <w:t xml:space="preserve"> primeru tiskarskih</w:t>
      </w:r>
      <w:r w:rsidR="003C0831">
        <w:rPr>
          <w:rFonts w:ascii="Arial Narrow" w:hAnsi="Arial Narrow"/>
          <w:sz w:val="24"/>
          <w:szCs w:val="24"/>
        </w:rPr>
        <w:t xml:space="preserve"> </w:t>
      </w:r>
      <w:r w:rsidRPr="00E46B38">
        <w:rPr>
          <w:rFonts w:ascii="Arial Narrow" w:hAnsi="Arial Narrow"/>
          <w:sz w:val="24"/>
          <w:szCs w:val="24"/>
        </w:rPr>
        <w:t>napak in morebitnih neskladij v projektu, je ponudnik ali izvajalec dol</w:t>
      </w:r>
      <w:r w:rsidRPr="00E46B38">
        <w:rPr>
          <w:rFonts w:ascii="Arial Narrow" w:hAnsi="Arial Narrow" w:hint="eastAsia"/>
          <w:sz w:val="24"/>
          <w:szCs w:val="24"/>
        </w:rPr>
        <w:t>ž</w:t>
      </w:r>
      <w:r w:rsidRPr="00E46B38">
        <w:rPr>
          <w:rFonts w:ascii="Arial Narrow" w:hAnsi="Arial Narrow"/>
          <w:sz w:val="24"/>
          <w:szCs w:val="24"/>
        </w:rPr>
        <w:t>an na to</w:t>
      </w:r>
      <w:r w:rsidR="00755080">
        <w:rPr>
          <w:rFonts w:ascii="Arial Narrow" w:hAnsi="Arial Narrow"/>
          <w:sz w:val="24"/>
          <w:szCs w:val="24"/>
        </w:rPr>
        <w:t xml:space="preserve"> </w:t>
      </w:r>
      <w:r w:rsidRPr="00E46B38">
        <w:rPr>
          <w:rFonts w:ascii="Arial Narrow" w:hAnsi="Arial Narrow"/>
          <w:sz w:val="24"/>
          <w:szCs w:val="24"/>
        </w:rPr>
        <w:t>opozoriti odgovornega projektanta arhitekture.</w:t>
      </w:r>
    </w:p>
    <w:p w:rsidR="005702FF" w:rsidRDefault="005702FF" w:rsidP="00755080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</w:p>
    <w:p w:rsidR="005702FF" w:rsidRPr="005702FF" w:rsidRDefault="005702FF" w:rsidP="005702FF">
      <w:pPr>
        <w:spacing w:after="0" w:line="240" w:lineRule="auto"/>
        <w:rPr>
          <w:rFonts w:ascii="Arial Narrow" w:hAnsi="Arial Narrow"/>
          <w:sz w:val="24"/>
          <w:szCs w:val="24"/>
        </w:rPr>
      </w:pPr>
      <w:r w:rsidRPr="005702FF">
        <w:rPr>
          <w:rFonts w:ascii="Arial Narrow" w:hAnsi="Arial Narrow"/>
          <w:sz w:val="24"/>
          <w:szCs w:val="24"/>
        </w:rPr>
        <w:t>Vse materiale mora  izbrati in potrditi projektant. Kjer je potrebno, mora izvajalec del dati na izbiro vzorce materialov.</w:t>
      </w:r>
    </w:p>
    <w:p w:rsidR="005702FF" w:rsidRPr="005702FF" w:rsidRDefault="005702FF" w:rsidP="005702FF">
      <w:pPr>
        <w:spacing w:after="0" w:line="240" w:lineRule="auto"/>
        <w:rPr>
          <w:rFonts w:ascii="Arial Narrow" w:hAnsi="Arial Narrow"/>
          <w:sz w:val="24"/>
          <w:szCs w:val="24"/>
        </w:rPr>
      </w:pPr>
    </w:p>
    <w:tbl>
      <w:tblPr>
        <w:tblW w:w="8820" w:type="dxa"/>
        <w:tblInd w:w="-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20"/>
      </w:tblGrid>
      <w:tr w:rsidR="005702FF" w:rsidRPr="005702FF" w:rsidTr="005702FF">
        <w:trPr>
          <w:trHeight w:val="80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02FF" w:rsidRPr="005702FF" w:rsidRDefault="005702FF" w:rsidP="005702F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Kj</w:t>
            </w:r>
            <w:r w:rsidRPr="005702FF">
              <w:rPr>
                <w:rFonts w:ascii="Arial Narrow" w:hAnsi="Arial Narrow"/>
                <w:sz w:val="24"/>
                <w:szCs w:val="24"/>
              </w:rPr>
              <w:t>er ni opredeljenega izvedbenega detajla ali izdelka, ga mora izvajalec pred izvedbo</w:t>
            </w:r>
          </w:p>
        </w:tc>
      </w:tr>
      <w:tr w:rsidR="005702FF" w:rsidRPr="005702FF" w:rsidTr="005702FF">
        <w:trPr>
          <w:trHeight w:val="255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02FF" w:rsidRPr="005702FF" w:rsidRDefault="005702FF" w:rsidP="005702F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</w:t>
            </w:r>
            <w:r w:rsidRPr="005702FF">
              <w:rPr>
                <w:rFonts w:ascii="Arial Narrow" w:hAnsi="Arial Narrow"/>
                <w:sz w:val="24"/>
                <w:szCs w:val="24"/>
              </w:rPr>
              <w:t>edstaviti, izbor potrdita odgovorni projektant arhitekture in investitor.</w:t>
            </w:r>
          </w:p>
        </w:tc>
      </w:tr>
      <w:tr w:rsidR="005702FF" w:rsidRPr="005702FF" w:rsidTr="005702FF">
        <w:trPr>
          <w:trHeight w:val="1530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02FF" w:rsidRPr="005702FF" w:rsidRDefault="005702FF" w:rsidP="005702F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5702FF">
              <w:rPr>
                <w:rFonts w:ascii="Arial Narrow" w:hAnsi="Arial Narrow"/>
                <w:sz w:val="24"/>
                <w:szCs w:val="24"/>
              </w:rPr>
              <w:t xml:space="preserve">Vzorce vseh finalnih materialov in kosov pohištva (na osnovi predloženih referenčnih primerov) je ponudnik dolžan predložiti projektantu v potrditev. Kjer so možne alternative v izbiri materiala (finalne obdelave površin, vidni in nevidni pritrdilni materiali, </w:t>
            </w:r>
            <w:proofErr w:type="spellStart"/>
            <w:r w:rsidRPr="005702FF">
              <w:rPr>
                <w:rFonts w:ascii="Arial Narrow" w:hAnsi="Arial Narrow"/>
                <w:sz w:val="24"/>
                <w:szCs w:val="24"/>
              </w:rPr>
              <w:t>podkonstrukcije</w:t>
            </w:r>
            <w:proofErr w:type="spellEnd"/>
            <w:r w:rsidRPr="005702FF">
              <w:rPr>
                <w:rFonts w:ascii="Arial Narrow" w:hAnsi="Arial Narrow"/>
                <w:sz w:val="24"/>
                <w:szCs w:val="24"/>
              </w:rPr>
              <w:t>, vzorci potiskov, okovje in podobno), je pred izvedbo obvezno predložiti vzorce, ki jih potrdita odgovorni projektant arhitekture in investitor oz. Nadzor.</w:t>
            </w:r>
          </w:p>
        </w:tc>
      </w:tr>
      <w:tr w:rsidR="005702FF" w:rsidRPr="005702FF" w:rsidTr="005702FF">
        <w:trPr>
          <w:trHeight w:val="510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02FF" w:rsidRPr="005702FF" w:rsidRDefault="005702FF" w:rsidP="005702FF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 w:rsidRPr="005702FF">
              <w:rPr>
                <w:rFonts w:ascii="Arial Narrow" w:hAnsi="Arial Narrow"/>
                <w:b/>
                <w:sz w:val="24"/>
                <w:szCs w:val="24"/>
              </w:rPr>
              <w:t>Vsi materiali notranje opreme morajo biti ustrezno požarno odporni glede na študijo požarne varnosti !</w:t>
            </w:r>
          </w:p>
        </w:tc>
      </w:tr>
      <w:tr w:rsidR="005702FF" w:rsidRPr="005702FF" w:rsidTr="005702FF">
        <w:trPr>
          <w:trHeight w:val="510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02FF" w:rsidRDefault="005702FF" w:rsidP="005702FF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Vsi furnirani deli so </w:t>
            </w:r>
            <w:r w:rsidRPr="005702FF">
              <w:rPr>
                <w:rFonts w:ascii="Arial Narrow" w:hAnsi="Arial Narrow"/>
                <w:sz w:val="24"/>
                <w:szCs w:val="24"/>
              </w:rPr>
              <w:t xml:space="preserve">furnirani z masivnimi </w:t>
            </w:r>
            <w:proofErr w:type="spellStart"/>
            <w:r w:rsidRPr="005702FF">
              <w:rPr>
                <w:rFonts w:ascii="Arial Narrow" w:hAnsi="Arial Narrow"/>
                <w:sz w:val="24"/>
                <w:szCs w:val="24"/>
              </w:rPr>
              <w:t>nalimki</w:t>
            </w:r>
            <w:proofErr w:type="spellEnd"/>
            <w:r w:rsidRPr="005702FF">
              <w:rPr>
                <w:rFonts w:ascii="Arial Narrow" w:hAnsi="Arial Narrow"/>
                <w:sz w:val="24"/>
                <w:szCs w:val="24"/>
              </w:rPr>
              <w:t xml:space="preserve"> - hrast svetlo lužen ,lakiran na odprte pore z brezbarvnim akrilnim mat lakom za mizne plošče (visoka odpornost na obrabo in </w:t>
            </w:r>
            <w:proofErr w:type="spellStart"/>
            <w:r w:rsidRPr="005702FF">
              <w:rPr>
                <w:rFonts w:ascii="Arial Narrow" w:hAnsi="Arial Narrow"/>
                <w:sz w:val="24"/>
                <w:szCs w:val="24"/>
              </w:rPr>
              <w:t>uv</w:t>
            </w:r>
            <w:proofErr w:type="spellEnd"/>
            <w:r w:rsidRPr="005702FF">
              <w:rPr>
                <w:rFonts w:ascii="Arial Narrow" w:hAnsi="Arial Narrow"/>
                <w:sz w:val="24"/>
                <w:szCs w:val="24"/>
              </w:rPr>
              <w:t xml:space="preserve"> žarke)</w:t>
            </w:r>
            <w:r w:rsidRPr="005702FF">
              <w:rPr>
                <w:rFonts w:ascii="Arial Narrow" w:hAnsi="Arial Narrow"/>
                <w:sz w:val="24"/>
                <w:szCs w:val="24"/>
              </w:rPr>
              <w:br/>
              <w:t xml:space="preserve">- masivni </w:t>
            </w:r>
            <w:proofErr w:type="spellStart"/>
            <w:r w:rsidRPr="005702FF">
              <w:rPr>
                <w:rFonts w:ascii="Arial Narrow" w:hAnsi="Arial Narrow"/>
                <w:sz w:val="24"/>
                <w:szCs w:val="24"/>
              </w:rPr>
              <w:t>nalimki</w:t>
            </w:r>
            <w:proofErr w:type="spellEnd"/>
            <w:r w:rsidRPr="005702FF">
              <w:rPr>
                <w:rFonts w:ascii="Arial Narrow" w:hAnsi="Arial Narrow"/>
                <w:sz w:val="24"/>
                <w:szCs w:val="24"/>
              </w:rPr>
              <w:t xml:space="preserve"> lepljeni med furnirjem (ne preko); robovi pobrani ca. 2mm pod kotom 45°</w:t>
            </w:r>
            <w:r w:rsidRPr="005702FF">
              <w:rPr>
                <w:rFonts w:ascii="Arial Narrow" w:hAnsi="Arial Narrow"/>
                <w:sz w:val="24"/>
                <w:szCs w:val="24"/>
              </w:rPr>
              <w:br/>
              <w:t xml:space="preserve">- furnir naj bo </w:t>
            </w:r>
            <w:proofErr w:type="spellStart"/>
            <w:r w:rsidRPr="005702FF">
              <w:rPr>
                <w:rFonts w:ascii="Arial Narrow" w:hAnsi="Arial Narrow"/>
                <w:sz w:val="24"/>
                <w:szCs w:val="24"/>
              </w:rPr>
              <w:t>polbočnica</w:t>
            </w:r>
            <w:proofErr w:type="spellEnd"/>
            <w:r w:rsidRPr="005702FF">
              <w:rPr>
                <w:rFonts w:ascii="Arial Narrow" w:hAnsi="Arial Narrow"/>
                <w:sz w:val="24"/>
                <w:szCs w:val="24"/>
              </w:rPr>
              <w:t xml:space="preserve">, širinsko sestavljen z obračanjem listov; furnirano vzporedno z </w:t>
            </w:r>
            <w:r>
              <w:rPr>
                <w:rFonts w:ascii="Arial Narrow" w:hAnsi="Arial Narrow"/>
                <w:sz w:val="24"/>
                <w:szCs w:val="24"/>
              </w:rPr>
              <w:t xml:space="preserve">daljšo stranico mize. </w:t>
            </w:r>
            <w:r w:rsidRPr="005702FF">
              <w:rPr>
                <w:rFonts w:ascii="Arial Narrow" w:hAnsi="Arial Narrow"/>
                <w:b/>
                <w:sz w:val="24"/>
                <w:szCs w:val="24"/>
              </w:rPr>
              <w:t>Izvajalec izdela vzorec</w:t>
            </w:r>
            <w:r>
              <w:rPr>
                <w:rFonts w:ascii="Arial Narrow" w:hAnsi="Arial Narrow"/>
                <w:b/>
                <w:sz w:val="24"/>
                <w:szCs w:val="24"/>
              </w:rPr>
              <w:t>.</w:t>
            </w:r>
          </w:p>
          <w:p w:rsidR="005702FF" w:rsidRPr="005702FF" w:rsidRDefault="005702FF" w:rsidP="005702F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Vsi elementi iz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iverala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: tipe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iverala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EGGER ali podobno (barvo izbere projektant) z ABS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nalimki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 xml:space="preserve"> 2mm enake barve kot osnovni </w:t>
            </w:r>
            <w:proofErr w:type="spellStart"/>
            <w:r>
              <w:rPr>
                <w:rFonts w:ascii="Arial Narrow" w:hAnsi="Arial Narrow"/>
                <w:sz w:val="24"/>
                <w:szCs w:val="24"/>
              </w:rPr>
              <w:t>iveral</w:t>
            </w:r>
            <w:proofErr w:type="spellEnd"/>
            <w:r>
              <w:rPr>
                <w:rFonts w:ascii="Arial Narrow" w:hAnsi="Arial Narrow"/>
                <w:sz w:val="24"/>
                <w:szCs w:val="24"/>
              </w:rPr>
              <w:t>; robovi so pobrani pod kotom 45st.</w:t>
            </w:r>
          </w:p>
        </w:tc>
      </w:tr>
      <w:tr w:rsidR="005702FF" w:rsidRPr="005702FF" w:rsidTr="005702FF">
        <w:trPr>
          <w:trHeight w:val="510"/>
        </w:trPr>
        <w:tc>
          <w:tcPr>
            <w:tcW w:w="8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702FF" w:rsidRDefault="005702FF" w:rsidP="005702F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5702FF">
              <w:rPr>
                <w:rFonts w:ascii="Arial Narrow" w:hAnsi="Arial Narrow"/>
                <w:sz w:val="24"/>
                <w:szCs w:val="24"/>
              </w:rPr>
              <w:t>Pri posameznih elementih opreme se dobavi tudi led trak…opisano v postavkah.</w:t>
            </w:r>
          </w:p>
          <w:p w:rsidR="004D0651" w:rsidRPr="005702FF" w:rsidRDefault="004D0651" w:rsidP="005702FF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Pri tipskih elementih pohištva so podani primeri oz. zahtevan izgled in material ter kvaliteta.</w:t>
            </w:r>
            <w:bookmarkStart w:id="0" w:name="_GoBack"/>
            <w:bookmarkEnd w:id="0"/>
          </w:p>
        </w:tc>
      </w:tr>
    </w:tbl>
    <w:p w:rsidR="005702FF" w:rsidRPr="005702FF" w:rsidRDefault="005702FF" w:rsidP="005702FF">
      <w:pPr>
        <w:spacing w:after="0" w:line="240" w:lineRule="auto"/>
        <w:rPr>
          <w:rFonts w:ascii="Arial Narrow" w:hAnsi="Arial Narrow"/>
          <w:sz w:val="24"/>
          <w:szCs w:val="24"/>
        </w:rPr>
      </w:pPr>
    </w:p>
    <w:p w:rsidR="00E46B38" w:rsidRDefault="005702FF" w:rsidP="00E46B3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4"/>
          <w:szCs w:val="24"/>
        </w:rPr>
      </w:pPr>
      <w:r w:rsidRPr="005702FF">
        <w:rPr>
          <w:rFonts w:ascii="Arial Narrow" w:hAnsi="Arial Narrow"/>
          <w:b/>
          <w:sz w:val="24"/>
          <w:szCs w:val="24"/>
        </w:rPr>
        <w:t>Vse mere se mora pred izdelavo pohištva preveriti na objektu !</w:t>
      </w:r>
    </w:p>
    <w:p w:rsidR="005702FF" w:rsidRDefault="005702FF" w:rsidP="00E46B3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5702FF" w:rsidRDefault="005702FF" w:rsidP="00E46B3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5702FF" w:rsidRPr="005702FF" w:rsidRDefault="005702FF" w:rsidP="00E46B3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VSI OPISI POSAMEZNIH ELEMENTOV OPREME SO PODANI V GRAFIČNIH LISTIH TER POPIS NOTRANJE OPREME.</w:t>
      </w:r>
    </w:p>
    <w:p w:rsidR="00E0244C" w:rsidRDefault="00E0244C" w:rsidP="00E46B38">
      <w:pPr>
        <w:autoSpaceDE w:val="0"/>
        <w:autoSpaceDN w:val="0"/>
        <w:adjustRightInd w:val="0"/>
        <w:spacing w:after="0" w:line="240" w:lineRule="auto"/>
        <w:rPr>
          <w:rFonts w:ascii="Arial Narrow" w:hAnsi="Arial Narrow"/>
          <w:sz w:val="24"/>
          <w:szCs w:val="24"/>
        </w:rPr>
      </w:pPr>
    </w:p>
    <w:sectPr w:rsidR="00E0244C" w:rsidSect="00643594">
      <w:pgSz w:w="11906" w:h="16838"/>
      <w:pgMar w:top="993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FuturaT">
    <w:charset w:val="EE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2162A13"/>
    <w:multiLevelType w:val="hybridMultilevel"/>
    <w:tmpl w:val="AA8651E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6B4664"/>
    <w:multiLevelType w:val="hybridMultilevel"/>
    <w:tmpl w:val="7714981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3197627"/>
    <w:multiLevelType w:val="hybridMultilevel"/>
    <w:tmpl w:val="0DA00B4A"/>
    <w:lvl w:ilvl="0" w:tplc="0424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" w15:restartNumberingAfterBreak="0">
    <w:nsid w:val="75D1283B"/>
    <w:multiLevelType w:val="hybridMultilevel"/>
    <w:tmpl w:val="FBE2C3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pStyle w:val="Naslov2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425C00"/>
    <w:multiLevelType w:val="hybridMultilevel"/>
    <w:tmpl w:val="35DA40EA"/>
    <w:lvl w:ilvl="0" w:tplc="8A1CDE9A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2D9"/>
    <w:rsid w:val="00033A8C"/>
    <w:rsid w:val="00154778"/>
    <w:rsid w:val="00186399"/>
    <w:rsid w:val="001922D9"/>
    <w:rsid w:val="001D04B0"/>
    <w:rsid w:val="00203AEF"/>
    <w:rsid w:val="00246A75"/>
    <w:rsid w:val="00254C1D"/>
    <w:rsid w:val="002A0FAF"/>
    <w:rsid w:val="002A3F78"/>
    <w:rsid w:val="002D590A"/>
    <w:rsid w:val="00314850"/>
    <w:rsid w:val="00322A1C"/>
    <w:rsid w:val="00383CCF"/>
    <w:rsid w:val="003A5C63"/>
    <w:rsid w:val="003C0831"/>
    <w:rsid w:val="00437A79"/>
    <w:rsid w:val="00443B3E"/>
    <w:rsid w:val="004D0651"/>
    <w:rsid w:val="00532E47"/>
    <w:rsid w:val="005702FF"/>
    <w:rsid w:val="00584AC0"/>
    <w:rsid w:val="00621C93"/>
    <w:rsid w:val="00643594"/>
    <w:rsid w:val="00680685"/>
    <w:rsid w:val="006B0A1B"/>
    <w:rsid w:val="006C3137"/>
    <w:rsid w:val="007149D5"/>
    <w:rsid w:val="00725AB7"/>
    <w:rsid w:val="00755080"/>
    <w:rsid w:val="007F5AEC"/>
    <w:rsid w:val="00801689"/>
    <w:rsid w:val="0082604B"/>
    <w:rsid w:val="008424BE"/>
    <w:rsid w:val="00884A79"/>
    <w:rsid w:val="008940CF"/>
    <w:rsid w:val="008B545A"/>
    <w:rsid w:val="00995B55"/>
    <w:rsid w:val="009A6DCF"/>
    <w:rsid w:val="00A560B7"/>
    <w:rsid w:val="00A87869"/>
    <w:rsid w:val="00A960CB"/>
    <w:rsid w:val="00AC0BF2"/>
    <w:rsid w:val="00B07331"/>
    <w:rsid w:val="00B34DEE"/>
    <w:rsid w:val="00B56EA0"/>
    <w:rsid w:val="00BA44A5"/>
    <w:rsid w:val="00C343F7"/>
    <w:rsid w:val="00C36749"/>
    <w:rsid w:val="00C56EC6"/>
    <w:rsid w:val="00CB7175"/>
    <w:rsid w:val="00D071BE"/>
    <w:rsid w:val="00D327F9"/>
    <w:rsid w:val="00D47DE8"/>
    <w:rsid w:val="00D61C0F"/>
    <w:rsid w:val="00D676EE"/>
    <w:rsid w:val="00D87454"/>
    <w:rsid w:val="00DC3D43"/>
    <w:rsid w:val="00DC47C3"/>
    <w:rsid w:val="00DE2C80"/>
    <w:rsid w:val="00DF5839"/>
    <w:rsid w:val="00E0244C"/>
    <w:rsid w:val="00E44DD3"/>
    <w:rsid w:val="00E46B38"/>
    <w:rsid w:val="00E502C6"/>
    <w:rsid w:val="00E635B8"/>
    <w:rsid w:val="00E863AA"/>
    <w:rsid w:val="00E96F54"/>
    <w:rsid w:val="00E97DE3"/>
    <w:rsid w:val="00EA6D0F"/>
    <w:rsid w:val="00EB4DE1"/>
    <w:rsid w:val="00FB7F56"/>
    <w:rsid w:val="00FD1FBE"/>
    <w:rsid w:val="00FF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81560-4922-4EC1-B373-5842D5457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2">
    <w:name w:val="heading 2"/>
    <w:basedOn w:val="Navaden"/>
    <w:next w:val="Telobesedila"/>
    <w:link w:val="Naslov2Znak"/>
    <w:qFormat/>
    <w:rsid w:val="00A960CB"/>
    <w:pPr>
      <w:keepNext/>
      <w:numPr>
        <w:ilvl w:val="1"/>
        <w:numId w:val="1"/>
      </w:numPr>
      <w:tabs>
        <w:tab w:val="left" w:pos="576"/>
      </w:tabs>
      <w:suppressAutoHyphens/>
      <w:spacing w:before="240" w:after="60" w:line="360" w:lineRule="auto"/>
      <w:outlineLvl w:val="1"/>
    </w:pPr>
    <w:rPr>
      <w:rFonts w:ascii="Arial" w:eastAsia="Times New Roman" w:hAnsi="Arial" w:cs="Arial"/>
      <w:kern w:val="1"/>
      <w:sz w:val="24"/>
      <w:szCs w:val="20"/>
      <w:lang w:val="en-US"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54778"/>
    <w:pPr>
      <w:ind w:left="720"/>
      <w:contextualSpacing/>
    </w:pPr>
  </w:style>
  <w:style w:type="table" w:styleId="Tabelamrea">
    <w:name w:val="Table Grid"/>
    <w:basedOn w:val="Navadnatabela"/>
    <w:uiPriority w:val="39"/>
    <w:rsid w:val="00B34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Spacing1">
    <w:name w:val="No Spacing1"/>
    <w:rsid w:val="00DF5839"/>
    <w:pPr>
      <w:suppressAutoHyphens/>
      <w:spacing w:after="0" w:line="240" w:lineRule="auto"/>
    </w:pPr>
    <w:rPr>
      <w:rFonts w:ascii="Calibri" w:eastAsia="Calibri" w:hAnsi="Calibri" w:cs="Calibri"/>
      <w:kern w:val="1"/>
      <w:lang w:eastAsia="ar-SA"/>
    </w:rPr>
  </w:style>
  <w:style w:type="paragraph" w:customStyle="1" w:styleId="Default">
    <w:name w:val="Default"/>
    <w:rsid w:val="00FB7F56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slov2Znak">
    <w:name w:val="Naslov 2 Znak"/>
    <w:basedOn w:val="Privzetapisavaodstavka"/>
    <w:link w:val="Naslov2"/>
    <w:rsid w:val="00A960CB"/>
    <w:rPr>
      <w:rFonts w:ascii="Arial" w:eastAsia="Times New Roman" w:hAnsi="Arial" w:cs="Arial"/>
      <w:kern w:val="1"/>
      <w:sz w:val="24"/>
      <w:szCs w:val="20"/>
      <w:lang w:val="en-US" w:eastAsia="ar-SA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A960C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A960CB"/>
  </w:style>
  <w:style w:type="paragraph" w:customStyle="1" w:styleId="txtes">
    <w:name w:val="txt_es"/>
    <w:basedOn w:val="Navaden"/>
    <w:rsid w:val="00EA6D0F"/>
    <w:pPr>
      <w:keepNext/>
      <w:spacing w:after="0" w:line="240" w:lineRule="auto"/>
      <w:jc w:val="both"/>
    </w:pPr>
    <w:rPr>
      <w:rFonts w:ascii="Arial" w:eastAsia="Times New Roman" w:hAnsi="Arial" w:cs="Times New Roman"/>
      <w:kern w:val="28"/>
      <w:szCs w:val="20"/>
      <w:lang w:val="en-GB" w:eastAsia="sl-SI"/>
    </w:rPr>
  </w:style>
  <w:style w:type="paragraph" w:customStyle="1" w:styleId="Telobesedila32">
    <w:name w:val="Telo besedila 32"/>
    <w:basedOn w:val="Navaden"/>
    <w:rsid w:val="00EA6D0F"/>
    <w:pPr>
      <w:suppressAutoHyphens/>
      <w:spacing w:after="0" w:line="240" w:lineRule="auto"/>
      <w:jc w:val="both"/>
    </w:pPr>
    <w:rPr>
      <w:rFonts w:ascii="FuturaT" w:eastAsia="Times New Roman" w:hAnsi="FuturaT" w:cs="Times New Roman"/>
      <w:sz w:val="26"/>
      <w:szCs w:val="26"/>
      <w:lang w:eastAsia="ar-SA"/>
    </w:rPr>
  </w:style>
  <w:style w:type="paragraph" w:styleId="Navadensplet">
    <w:name w:val="Normal (Web)"/>
    <w:basedOn w:val="Navaden"/>
    <w:uiPriority w:val="99"/>
    <w:unhideWhenUsed/>
    <w:rsid w:val="00314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tandard">
    <w:name w:val="Standard"/>
    <w:rsid w:val="007F5A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32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32E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9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BA9B34B-9837-4166-831C-B69AB9669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Uporabnik</cp:lastModifiedBy>
  <cp:revision>3</cp:revision>
  <cp:lastPrinted>2019-07-01T12:13:00Z</cp:lastPrinted>
  <dcterms:created xsi:type="dcterms:W3CDTF">2019-10-09T09:42:00Z</dcterms:created>
  <dcterms:modified xsi:type="dcterms:W3CDTF">2019-10-09T09:52:00Z</dcterms:modified>
</cp:coreProperties>
</file>